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32" w:rsidRDefault="00006632" w:rsidP="00006632">
      <w:pPr>
        <w:jc w:val="center"/>
        <w:rPr>
          <w:rFonts w:asciiTheme="majorHAnsi" w:hAnsiTheme="majorHAnsi"/>
          <w:b/>
          <w:sz w:val="44"/>
          <w:u w:val="single"/>
        </w:rPr>
      </w:pPr>
      <w:r w:rsidRPr="00E123BE">
        <w:rPr>
          <w:rFonts w:asciiTheme="majorHAnsi" w:hAnsiTheme="majorHAnsi"/>
          <w:b/>
          <w:sz w:val="44"/>
          <w:u w:val="single"/>
        </w:rPr>
        <w:t>Blue Whales</w:t>
      </w:r>
    </w:p>
    <w:p w:rsidR="00006632" w:rsidRPr="00E43540" w:rsidRDefault="00006632" w:rsidP="00006632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leGrid"/>
        <w:tblW w:w="14139" w:type="dxa"/>
        <w:tblLook w:val="04A0" w:firstRow="1" w:lastRow="0" w:firstColumn="1" w:lastColumn="0" w:noHBand="0" w:noVBand="1"/>
      </w:tblPr>
      <w:tblGrid>
        <w:gridCol w:w="14139"/>
      </w:tblGrid>
      <w:tr w:rsidR="00006632" w:rsidRPr="00E123BE" w:rsidTr="00C92DFB">
        <w:trPr>
          <w:trHeight w:val="1367"/>
        </w:trPr>
        <w:tc>
          <w:tcPr>
            <w:tcW w:w="14139" w:type="dxa"/>
            <w:tcBorders>
              <w:bottom w:val="single" w:sz="4" w:space="0" w:color="auto"/>
            </w:tcBorders>
          </w:tcPr>
          <w:p w:rsidR="00006632" w:rsidRDefault="00006632" w:rsidP="00C92D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6"/>
              </w:rPr>
            </w:pPr>
            <w:r w:rsidRPr="005C3906">
              <w:rPr>
                <w:rFonts w:asciiTheme="majorHAnsi" w:hAnsiTheme="majorHAnsi"/>
                <w:b/>
                <w:sz w:val="36"/>
              </w:rPr>
              <w:t>Cut out</w:t>
            </w:r>
            <w:r>
              <w:rPr>
                <w:rFonts w:asciiTheme="majorHAnsi" w:hAnsiTheme="majorHAnsi"/>
                <w:sz w:val="36"/>
              </w:rPr>
              <w:t xml:space="preserve"> the words in each line.</w:t>
            </w:r>
          </w:p>
          <w:p w:rsidR="00006632" w:rsidRDefault="00006632" w:rsidP="00C92D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6"/>
              </w:rPr>
            </w:pPr>
            <w:r w:rsidRPr="005C3906">
              <w:rPr>
                <w:rFonts w:asciiTheme="majorHAnsi" w:hAnsiTheme="majorHAnsi"/>
                <w:b/>
                <w:sz w:val="36"/>
              </w:rPr>
              <w:t>Notice</w:t>
            </w:r>
            <w:r>
              <w:rPr>
                <w:rFonts w:asciiTheme="majorHAnsi" w:hAnsiTheme="majorHAnsi"/>
                <w:sz w:val="36"/>
              </w:rPr>
              <w:t xml:space="preserve"> the punctuation marks. </w:t>
            </w:r>
          </w:p>
          <w:p w:rsidR="00006632" w:rsidRPr="005C3906" w:rsidRDefault="00006632" w:rsidP="00C92DF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6"/>
              </w:rPr>
            </w:pPr>
            <w:r w:rsidRPr="005C3906">
              <w:rPr>
                <w:rFonts w:asciiTheme="majorHAnsi" w:hAnsiTheme="majorHAnsi"/>
                <w:b/>
                <w:sz w:val="36"/>
              </w:rPr>
              <w:t>Arrange</w:t>
            </w:r>
            <w:r>
              <w:rPr>
                <w:rFonts w:asciiTheme="majorHAnsi" w:hAnsiTheme="majorHAnsi"/>
                <w:sz w:val="36"/>
              </w:rPr>
              <w:t xml:space="preserve"> the words into a sentence. </w:t>
            </w:r>
          </w:p>
        </w:tc>
      </w:tr>
    </w:tbl>
    <w:p w:rsidR="00006632" w:rsidRDefault="00006632" w:rsidP="00006632"/>
    <w:tbl>
      <w:tblPr>
        <w:tblStyle w:val="TableGrid"/>
        <w:tblW w:w="14156" w:type="dxa"/>
        <w:tblLook w:val="04A0" w:firstRow="1" w:lastRow="0" w:firstColumn="1" w:lastColumn="0" w:noHBand="0" w:noVBand="1"/>
      </w:tblPr>
      <w:tblGrid>
        <w:gridCol w:w="2395"/>
        <w:gridCol w:w="2012"/>
        <w:gridCol w:w="1934"/>
        <w:gridCol w:w="1650"/>
        <w:gridCol w:w="1910"/>
        <w:gridCol w:w="2400"/>
        <w:gridCol w:w="1855"/>
      </w:tblGrid>
      <w:tr w:rsidR="00006632" w:rsidRPr="00D37086" w:rsidTr="00C92DFB">
        <w:trPr>
          <w:trHeight w:val="1466"/>
        </w:trPr>
        <w:tc>
          <w:tcPr>
            <w:tcW w:w="239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mammal.</w:t>
            </w:r>
          </w:p>
        </w:tc>
        <w:tc>
          <w:tcPr>
            <w:tcW w:w="2012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The</w:t>
            </w:r>
          </w:p>
        </w:tc>
        <w:tc>
          <w:tcPr>
            <w:tcW w:w="1934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biggest</w:t>
            </w:r>
          </w:p>
        </w:tc>
        <w:tc>
          <w:tcPr>
            <w:tcW w:w="165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blue</w:t>
            </w:r>
          </w:p>
        </w:tc>
        <w:tc>
          <w:tcPr>
            <w:tcW w:w="191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the</w:t>
            </w:r>
          </w:p>
        </w:tc>
        <w:tc>
          <w:tcPr>
            <w:tcW w:w="24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whale</w:t>
            </w:r>
          </w:p>
        </w:tc>
        <w:tc>
          <w:tcPr>
            <w:tcW w:w="185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FF0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FF0000"/>
                <w:sz w:val="56"/>
                <w:szCs w:val="56"/>
              </w:rPr>
              <w:t>is</w:t>
            </w:r>
          </w:p>
        </w:tc>
      </w:tr>
      <w:tr w:rsidR="00006632" w:rsidRPr="00D37086" w:rsidTr="00C92DFB">
        <w:trPr>
          <w:trHeight w:val="1466"/>
        </w:trPr>
        <w:tc>
          <w:tcPr>
            <w:tcW w:w="239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south</w:t>
            </w:r>
          </w:p>
        </w:tc>
        <w:tc>
          <w:tcPr>
            <w:tcW w:w="2012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migrate</w:t>
            </w:r>
          </w:p>
        </w:tc>
        <w:tc>
          <w:tcPr>
            <w:tcW w:w="1934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Blue</w:t>
            </w:r>
          </w:p>
        </w:tc>
        <w:tc>
          <w:tcPr>
            <w:tcW w:w="165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in</w:t>
            </w:r>
          </w:p>
        </w:tc>
        <w:tc>
          <w:tcPr>
            <w:tcW w:w="191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whales</w:t>
            </w:r>
          </w:p>
        </w:tc>
        <w:tc>
          <w:tcPr>
            <w:tcW w:w="24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the</w:t>
            </w:r>
          </w:p>
        </w:tc>
        <w:tc>
          <w:tcPr>
            <w:tcW w:w="185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00FF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00FF"/>
                <w:sz w:val="56"/>
                <w:szCs w:val="56"/>
              </w:rPr>
              <w:t>winter</w:t>
            </w:r>
            <w:r>
              <w:rPr>
                <w:rFonts w:asciiTheme="majorHAnsi" w:hAnsiTheme="majorHAnsi"/>
                <w:color w:val="0000FF"/>
                <w:sz w:val="56"/>
                <w:szCs w:val="56"/>
              </w:rPr>
              <w:t>.</w:t>
            </w:r>
          </w:p>
        </w:tc>
        <w:bookmarkStart w:id="0" w:name="_GoBack"/>
        <w:bookmarkEnd w:id="0"/>
      </w:tr>
      <w:tr w:rsidR="00006632" w:rsidRPr="00D37086" w:rsidTr="00C92DFB">
        <w:trPr>
          <w:trHeight w:val="1466"/>
        </w:trPr>
        <w:tc>
          <w:tcPr>
            <w:tcW w:w="239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krill</w:t>
            </w:r>
            <w:r>
              <w:rPr>
                <w:rFonts w:asciiTheme="majorHAnsi" w:hAnsiTheme="majorHAnsi"/>
                <w:color w:val="008000"/>
                <w:sz w:val="56"/>
                <w:szCs w:val="56"/>
              </w:rPr>
              <w:t>.</w:t>
            </w:r>
          </w:p>
        </w:tc>
        <w:tc>
          <w:tcPr>
            <w:tcW w:w="2012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called</w:t>
            </w:r>
          </w:p>
        </w:tc>
        <w:tc>
          <w:tcPr>
            <w:tcW w:w="1934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on</w:t>
            </w:r>
          </w:p>
        </w:tc>
        <w:tc>
          <w:tcPr>
            <w:tcW w:w="165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They</w:t>
            </w:r>
          </w:p>
        </w:tc>
        <w:tc>
          <w:tcPr>
            <w:tcW w:w="191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feed</w:t>
            </w:r>
          </w:p>
        </w:tc>
        <w:tc>
          <w:tcPr>
            <w:tcW w:w="24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creatures</w:t>
            </w:r>
          </w:p>
        </w:tc>
        <w:tc>
          <w:tcPr>
            <w:tcW w:w="185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color w:val="008000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color w:val="008000"/>
                <w:sz w:val="56"/>
                <w:szCs w:val="56"/>
              </w:rPr>
              <w:t>tiny</w:t>
            </w:r>
          </w:p>
        </w:tc>
      </w:tr>
      <w:tr w:rsidR="00006632" w:rsidRPr="00D37086" w:rsidTr="00C92DFB">
        <w:trPr>
          <w:trHeight w:val="1466"/>
        </w:trPr>
        <w:tc>
          <w:tcPr>
            <w:tcW w:w="239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years.</w:t>
            </w:r>
          </w:p>
        </w:tc>
        <w:tc>
          <w:tcPr>
            <w:tcW w:w="2012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whales</w:t>
            </w:r>
          </w:p>
        </w:tc>
        <w:tc>
          <w:tcPr>
            <w:tcW w:w="1934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110</w:t>
            </w:r>
          </w:p>
        </w:tc>
        <w:tc>
          <w:tcPr>
            <w:tcW w:w="165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Blue</w:t>
            </w:r>
          </w:p>
        </w:tc>
        <w:tc>
          <w:tcPr>
            <w:tcW w:w="191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can</w:t>
            </w:r>
          </w:p>
        </w:tc>
        <w:tc>
          <w:tcPr>
            <w:tcW w:w="2400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live</w:t>
            </w:r>
          </w:p>
        </w:tc>
        <w:tc>
          <w:tcPr>
            <w:tcW w:w="1855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</w:tcPr>
          <w:p w:rsidR="00006632" w:rsidRPr="00D37086" w:rsidRDefault="00006632" w:rsidP="00C92DFB">
            <w:pPr>
              <w:jc w:val="center"/>
              <w:rPr>
                <w:rFonts w:asciiTheme="majorHAnsi" w:hAnsiTheme="majorHAnsi"/>
                <w:sz w:val="56"/>
                <w:szCs w:val="56"/>
              </w:rPr>
            </w:pPr>
            <w:r w:rsidRPr="00D37086">
              <w:rPr>
                <w:rFonts w:asciiTheme="majorHAnsi" w:hAnsiTheme="majorHAnsi"/>
                <w:sz w:val="56"/>
                <w:szCs w:val="56"/>
              </w:rPr>
              <w:t>for</w:t>
            </w:r>
          </w:p>
        </w:tc>
      </w:tr>
    </w:tbl>
    <w:p w:rsidR="00006632" w:rsidRDefault="00006632" w:rsidP="00006632">
      <w:pPr>
        <w:rPr>
          <w:rFonts w:asciiTheme="majorHAnsi" w:hAnsiTheme="majorHAnsi"/>
          <w:sz w:val="20"/>
          <w:szCs w:val="20"/>
        </w:rPr>
      </w:pPr>
    </w:p>
    <w:p w:rsidR="006E28FB" w:rsidRDefault="006E28FB" w:rsidP="00006632">
      <w:pPr>
        <w:jc w:val="center"/>
      </w:pPr>
    </w:p>
    <w:sectPr w:rsidR="006E28FB" w:rsidSect="0000663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60" w:rsidRDefault="00496A60" w:rsidP="00006632">
      <w:r>
        <w:separator/>
      </w:r>
    </w:p>
  </w:endnote>
  <w:endnote w:type="continuationSeparator" w:id="0">
    <w:p w:rsidR="00496A60" w:rsidRDefault="00496A60" w:rsidP="0000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3DA" w:rsidRPr="004409E6" w:rsidRDefault="00496A60" w:rsidP="004409E6">
    <w:pPr>
      <w:tabs>
        <w:tab w:val="center" w:pos="4320"/>
        <w:tab w:val="right" w:pos="8640"/>
      </w:tabs>
      <w:ind w:left="-426" w:right="-618"/>
      <w:rPr>
        <w:rFonts w:ascii="Calibri" w:eastAsia="Calibri" w:hAnsi="Calibri" w:cs="Calibri"/>
        <w:sz w:val="16"/>
      </w:rPr>
    </w:pPr>
    <w:r w:rsidRPr="00F31CF2">
      <w:rPr>
        <w:rFonts w:ascii="Calibri" w:eastAsia="Calibri" w:hAnsi="Calibri" w:cs="Calibri"/>
        <w:sz w:val="16"/>
      </w:rPr>
      <w:t xml:space="preserve">© Original plan copyright Hamilton Trust, who give permission for it to be adapted as wished by </w:t>
    </w:r>
    <w:r>
      <w:rPr>
        <w:rFonts w:ascii="Calibri" w:eastAsia="Calibri" w:hAnsi="Calibri" w:cs="Calibri"/>
        <w:sz w:val="16"/>
      </w:rPr>
      <w:t>individual users                greenpeace</w:t>
    </w:r>
    <w:r w:rsidRPr="00F31CF2">
      <w:rPr>
        <w:rFonts w:ascii="Calibri" w:eastAsia="Calibri" w:hAnsi="Calibri" w:cs="Calibri"/>
        <w:sz w:val="16"/>
      </w:rPr>
      <w:t>_N0</w:t>
    </w:r>
    <w:r>
      <w:rPr>
        <w:rFonts w:ascii="Calibri" w:eastAsia="Calibri" w:hAnsi="Calibri" w:cs="Calibri"/>
        <w:sz w:val="16"/>
      </w:rPr>
      <w:t>13PL2</w:t>
    </w:r>
    <w:r w:rsidRPr="00F31CF2">
      <w:rPr>
        <w:rFonts w:ascii="Calibri" w:eastAsia="Calibri" w:hAnsi="Calibri" w:cs="Calibri"/>
        <w:sz w:val="16"/>
      </w:rPr>
      <w:t>_resources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60" w:rsidRDefault="00496A60" w:rsidP="00006632">
      <w:r>
        <w:separator/>
      </w:r>
    </w:p>
  </w:footnote>
  <w:footnote w:type="continuationSeparator" w:id="0">
    <w:p w:rsidR="00496A60" w:rsidRDefault="00496A60" w:rsidP="00006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15983"/>
    <w:multiLevelType w:val="hybridMultilevel"/>
    <w:tmpl w:val="76D4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32"/>
    <w:rsid w:val="00006632"/>
    <w:rsid w:val="00496A60"/>
    <w:rsid w:val="006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EDDC"/>
  <w15:chartTrackingRefBased/>
  <w15:docId w15:val="{4F2F1AE4-A096-42A5-886A-DF023E89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3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63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6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632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6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632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2021-06-14T15:39:00Z</dcterms:created>
  <dcterms:modified xsi:type="dcterms:W3CDTF">2021-06-14T15:45:00Z</dcterms:modified>
</cp:coreProperties>
</file>