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1C7D0716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CD30AD"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53494">
        <w:rPr>
          <w:b/>
          <w:bCs/>
          <w:sz w:val="32"/>
          <w:szCs w:val="32"/>
        </w:rPr>
        <w:t>12</w:t>
      </w:r>
    </w:p>
    <w:p w14:paraId="2DF92F3F" w14:textId="77777777" w:rsidR="00A549BC" w:rsidRPr="00A549BC" w:rsidRDefault="00A549BC" w:rsidP="00A549BC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A549BC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A549BC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6BE75CAD" w14:textId="77777777" w:rsidR="00E72BF3" w:rsidRPr="00E72BF3" w:rsidRDefault="00E72BF3" w:rsidP="00E72BF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E72BF3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E72BF3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E72BF3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25DB39A8" w14:textId="77777777" w:rsidR="00E72BF3" w:rsidRPr="00E72BF3" w:rsidRDefault="00E72BF3" w:rsidP="00E72BF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663FAF94" w14:textId="77777777" w:rsidR="00E72BF3" w:rsidRPr="00E72BF3" w:rsidRDefault="00E72BF3" w:rsidP="00E72BF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E72BF3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343FC0E5" w14:textId="77777777" w:rsidR="00E72BF3" w:rsidRPr="00E72BF3" w:rsidRDefault="00E72BF3" w:rsidP="00E72BF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0CD7DBE6" w14:textId="77777777" w:rsidR="00E72BF3" w:rsidRPr="00E72BF3" w:rsidRDefault="00E72BF3" w:rsidP="00E72BF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E72BF3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E72BF3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E72BF3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E72BF3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E72BF3">
        <w:rPr>
          <w:rFonts w:eastAsia="Times New Roman" w:cs="Times New Roman"/>
          <w:color w:val="000000"/>
          <w:lang w:eastAsia="en-GB"/>
        </w:rPr>
        <w:t>.</w:t>
      </w:r>
    </w:p>
    <w:p w14:paraId="4B964047" w14:textId="23401160" w:rsidR="00A549BC" w:rsidRPr="00A549BC" w:rsidRDefault="00A549BC" w:rsidP="00A549BC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73C47AC7" w14:textId="7076674D" w:rsidR="009936C8" w:rsidRDefault="009936C8" w:rsidP="001F3EC3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 w:rsidR="00CD30AD">
        <w:rPr>
          <w:b/>
          <w:bCs/>
          <w:color w:val="0432FF"/>
          <w:sz w:val="26"/>
          <w:szCs w:val="26"/>
        </w:rPr>
        <w:t>1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1F3EC3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1F3EC3">
        <w:rPr>
          <w:color w:val="0432FF"/>
          <w:sz w:val="26"/>
          <w:szCs w:val="26"/>
        </w:rPr>
        <w:t xml:space="preserve">on </w:t>
      </w:r>
      <w:r w:rsidR="00CD30AD" w:rsidRPr="001F3EC3">
        <w:rPr>
          <w:color w:val="0432FF"/>
          <w:sz w:val="26"/>
          <w:szCs w:val="26"/>
        </w:rPr>
        <w:t>conjunctions and prepositions</w:t>
      </w:r>
      <w:r>
        <w:rPr>
          <w:sz w:val="26"/>
          <w:szCs w:val="26"/>
        </w:rPr>
        <w:t>. If children can access this</w:t>
      </w:r>
      <w:r w:rsidR="001F3EC3">
        <w:rPr>
          <w:sz w:val="26"/>
          <w:szCs w:val="26"/>
        </w:rPr>
        <w:t xml:space="preserve">, they hear </w:t>
      </w:r>
      <w:r>
        <w:rPr>
          <w:sz w:val="26"/>
          <w:szCs w:val="26"/>
        </w:rPr>
        <w:t>teaching</w:t>
      </w:r>
      <w:r w:rsidR="001F3EC3">
        <w:rPr>
          <w:sz w:val="26"/>
          <w:szCs w:val="26"/>
        </w:rPr>
        <w:t xml:space="preserve"> on how to distinguish these</w:t>
      </w:r>
      <w:r>
        <w:rPr>
          <w:sz w:val="26"/>
          <w:szCs w:val="26"/>
        </w:rPr>
        <w:t xml:space="preserve">. </w:t>
      </w:r>
      <w:r w:rsidR="001F3EC3">
        <w:rPr>
          <w:sz w:val="26"/>
          <w:szCs w:val="26"/>
        </w:rPr>
        <w:t xml:space="preserve">They </w:t>
      </w:r>
      <w:r w:rsidR="00CD30AD">
        <w:rPr>
          <w:sz w:val="26"/>
          <w:szCs w:val="26"/>
        </w:rPr>
        <w:t>read an introduction</w:t>
      </w:r>
      <w:r w:rsidR="001F3EC3">
        <w:rPr>
          <w:sz w:val="26"/>
          <w:szCs w:val="26"/>
        </w:rPr>
        <w:t>,</w:t>
      </w:r>
      <w:r w:rsidR="00CD30AD">
        <w:rPr>
          <w:sz w:val="26"/>
          <w:szCs w:val="26"/>
        </w:rPr>
        <w:t xml:space="preserve"> then listen to the first </w:t>
      </w:r>
      <w:r w:rsidR="001F3EC3">
        <w:rPr>
          <w:sz w:val="26"/>
          <w:szCs w:val="26"/>
        </w:rPr>
        <w:t xml:space="preserve">part of a </w:t>
      </w:r>
      <w:r w:rsidR="00CD30AD">
        <w:rPr>
          <w:sz w:val="26"/>
          <w:szCs w:val="26"/>
        </w:rPr>
        <w:t>Sinbad story. They retell the story in four scenes. They practise using conjunctions to join clauses.</w:t>
      </w:r>
      <w:r w:rsidR="00C53494">
        <w:rPr>
          <w:sz w:val="26"/>
          <w:szCs w:val="26"/>
        </w:rPr>
        <w:t xml:space="preserve"> </w:t>
      </w:r>
      <w:r w:rsidR="00735813">
        <w:rPr>
          <w:sz w:val="26"/>
          <w:szCs w:val="26"/>
        </w:rPr>
        <w:t xml:space="preserve"> </w:t>
      </w:r>
      <w:r w:rsidR="00EA65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456E19E8" w14:textId="0645685A" w:rsidR="00CD30AD" w:rsidRPr="00CD30AD" w:rsidRDefault="00CD30AD" w:rsidP="001F3EC3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2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>Children speculate about an illustration. They listen to the second part of the story</w:t>
      </w:r>
      <w:r w:rsidR="00B462A6">
        <w:rPr>
          <w:sz w:val="26"/>
          <w:szCs w:val="26"/>
        </w:rPr>
        <w:t xml:space="preserve"> of Sinbad</w:t>
      </w:r>
      <w:r>
        <w:rPr>
          <w:sz w:val="26"/>
          <w:szCs w:val="26"/>
        </w:rPr>
        <w:t>. They retell the story in four scenes. They practise</w:t>
      </w:r>
      <w:r w:rsidR="00B462A6">
        <w:rPr>
          <w:sz w:val="26"/>
          <w:szCs w:val="26"/>
        </w:rPr>
        <w:t xml:space="preserve"> using </w:t>
      </w:r>
      <w:r>
        <w:rPr>
          <w:sz w:val="26"/>
          <w:szCs w:val="26"/>
        </w:rPr>
        <w:t>prepositions</w:t>
      </w:r>
      <w:r w:rsidR="00B462A6">
        <w:rPr>
          <w:sz w:val="26"/>
          <w:szCs w:val="26"/>
        </w:rPr>
        <w:t xml:space="preserve"> to expand noun phrases and write descriptions</w:t>
      </w:r>
      <w:r>
        <w:rPr>
          <w:sz w:val="26"/>
          <w:szCs w:val="26"/>
        </w:rPr>
        <w:t xml:space="preserve">.   </w:t>
      </w:r>
    </w:p>
    <w:p w14:paraId="7FB3ED84" w14:textId="0BEBE752" w:rsidR="00EB5DBA" w:rsidRPr="00EA65B4" w:rsidRDefault="00FB0706" w:rsidP="001F3EC3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936C8">
        <w:rPr>
          <w:b/>
          <w:bCs/>
          <w:sz w:val="26"/>
          <w:szCs w:val="26"/>
        </w:rPr>
        <w:t xml:space="preserve">Day </w:t>
      </w:r>
      <w:r w:rsidR="00EA65B4">
        <w:rPr>
          <w:b/>
          <w:bCs/>
          <w:sz w:val="26"/>
          <w:szCs w:val="26"/>
        </w:rPr>
        <w:t>3</w:t>
      </w:r>
      <w:r w:rsidRPr="009936C8">
        <w:rPr>
          <w:sz w:val="26"/>
          <w:szCs w:val="26"/>
        </w:rPr>
        <w:t xml:space="preserve"> –</w:t>
      </w:r>
      <w:r w:rsidR="00C160D4" w:rsidRPr="009936C8">
        <w:rPr>
          <w:sz w:val="26"/>
          <w:szCs w:val="26"/>
        </w:rPr>
        <w:t xml:space="preserve"> </w:t>
      </w:r>
      <w:r w:rsidR="00EB5DBA" w:rsidRPr="009936C8">
        <w:rPr>
          <w:sz w:val="26"/>
          <w:szCs w:val="26"/>
        </w:rPr>
        <w:t xml:space="preserve">Children </w:t>
      </w:r>
      <w:r w:rsidR="00C53494">
        <w:rPr>
          <w:sz w:val="26"/>
          <w:szCs w:val="26"/>
        </w:rPr>
        <w:t xml:space="preserve">watch </w:t>
      </w:r>
      <w:r w:rsidR="00CD30AD">
        <w:rPr>
          <w:sz w:val="26"/>
          <w:szCs w:val="26"/>
        </w:rPr>
        <w:t xml:space="preserve">the last part of the story and retell it in four scenes. They read a written version of the story and identify differences to the told version. They write about part of the story, using prepositions and conjunctions. </w:t>
      </w:r>
      <w:r w:rsidR="00C53494">
        <w:rPr>
          <w:sz w:val="26"/>
          <w:szCs w:val="26"/>
        </w:rPr>
        <w:t xml:space="preserve"> </w:t>
      </w:r>
    </w:p>
    <w:p w14:paraId="4377EA87" w14:textId="647BC24E" w:rsidR="00281818" w:rsidRDefault="00281818" w:rsidP="001F3EC3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>Day 4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EB5DBA">
        <w:rPr>
          <w:color w:val="000000" w:themeColor="text1"/>
          <w:sz w:val="26"/>
          <w:szCs w:val="26"/>
        </w:rPr>
        <w:t xml:space="preserve">Children </w:t>
      </w:r>
      <w:r w:rsidR="00CD30AD">
        <w:rPr>
          <w:color w:val="000000" w:themeColor="text1"/>
          <w:sz w:val="26"/>
          <w:szCs w:val="26"/>
        </w:rPr>
        <w:t xml:space="preserve">read an insult poem. They research vocabulary and use new vocabulary in sentences. They learn a poem by heart. </w:t>
      </w:r>
      <w:r w:rsidR="00F7582B">
        <w:rPr>
          <w:color w:val="000000" w:themeColor="text1"/>
          <w:sz w:val="26"/>
          <w:szCs w:val="26"/>
        </w:rPr>
        <w:t xml:space="preserve"> </w:t>
      </w:r>
    </w:p>
    <w:p w14:paraId="7397814F" w14:textId="5B53F0CC" w:rsidR="00EB5DBA" w:rsidRDefault="00EB5DBA" w:rsidP="001F3EC3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C53494">
        <w:rPr>
          <w:color w:val="000000" w:themeColor="text1"/>
          <w:sz w:val="26"/>
          <w:szCs w:val="26"/>
        </w:rPr>
        <w:t xml:space="preserve"> Children read </w:t>
      </w:r>
      <w:r w:rsidR="00CD30AD">
        <w:rPr>
          <w:color w:val="000000" w:themeColor="text1"/>
          <w:sz w:val="26"/>
          <w:szCs w:val="26"/>
        </w:rPr>
        <w:t>a draft insult poem</w:t>
      </w:r>
      <w:r w:rsidR="00C53494">
        <w:rPr>
          <w:color w:val="000000" w:themeColor="text1"/>
          <w:sz w:val="26"/>
          <w:szCs w:val="26"/>
        </w:rPr>
        <w:t>.</w:t>
      </w:r>
      <w:r w:rsidR="00CD30AD">
        <w:rPr>
          <w:color w:val="000000" w:themeColor="text1"/>
          <w:sz w:val="26"/>
          <w:szCs w:val="26"/>
        </w:rPr>
        <w:t xml:space="preserve"> They write their own and practise performing it. </w:t>
      </w:r>
      <w:r w:rsidR="00C53494">
        <w:rPr>
          <w:color w:val="000000" w:themeColor="text1"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14:paraId="1B5CADA0" w14:textId="07F5F634" w:rsidR="006472E5" w:rsidRPr="00247273" w:rsidRDefault="006472E5" w:rsidP="001F3EC3">
      <w:pPr>
        <w:pStyle w:val="ListParagraph"/>
        <w:spacing w:line="276" w:lineRule="auto"/>
        <w:rPr>
          <w:sz w:val="26"/>
          <w:szCs w:val="26"/>
        </w:rPr>
      </w:pPr>
    </w:p>
    <w:p w14:paraId="111AE636" w14:textId="77777777" w:rsidR="00A549BC" w:rsidRDefault="00A549BC" w:rsidP="00A549BC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3DCD10CA" w14:textId="77777777" w:rsidR="00E72BF3" w:rsidRDefault="00E72BF3" w:rsidP="00A549BC">
      <w:pPr>
        <w:rPr>
          <w:color w:val="1C26F1"/>
          <w:sz w:val="30"/>
          <w:szCs w:val="30"/>
        </w:rPr>
        <w:sectPr w:rsidR="00E72BF3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A6C427" w14:textId="6ED35E14" w:rsidR="006472E5" w:rsidRPr="00A549BC" w:rsidRDefault="006472E5" w:rsidP="00A549BC">
      <w:pPr>
        <w:rPr>
          <w:i/>
          <w:iCs/>
          <w:color w:val="FF0000"/>
        </w:rPr>
      </w:pPr>
      <w:bookmarkStart w:id="0" w:name="_GoBack"/>
      <w:bookmarkEnd w:id="0"/>
      <w:r w:rsidRPr="006472E5">
        <w:rPr>
          <w:color w:val="1C26F1"/>
          <w:sz w:val="30"/>
          <w:szCs w:val="30"/>
        </w:rPr>
        <w:lastRenderedPageBreak/>
        <w:t>Summary of content</w:t>
      </w:r>
    </w:p>
    <w:p w14:paraId="61131C74" w14:textId="7916682C" w:rsidR="00B462A6" w:rsidRDefault="00F77088" w:rsidP="006472E5">
      <w:pPr>
        <w:spacing w:after="0" w:line="276" w:lineRule="auto"/>
        <w:rPr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C53494">
        <w:rPr>
          <w:sz w:val="26"/>
          <w:szCs w:val="26"/>
        </w:rPr>
        <w:t xml:space="preserve">Listen to </w:t>
      </w:r>
      <w:r w:rsidR="00B462A6">
        <w:rPr>
          <w:sz w:val="26"/>
          <w:szCs w:val="26"/>
        </w:rPr>
        <w:t>the first part of the story of Sinbad’s fifth voyage</w:t>
      </w:r>
      <w:r w:rsidR="00C53494">
        <w:rPr>
          <w:sz w:val="26"/>
          <w:szCs w:val="26"/>
        </w:rPr>
        <w:t xml:space="preserve">. </w:t>
      </w:r>
      <w:r w:rsidR="00CD30AD">
        <w:rPr>
          <w:sz w:val="26"/>
          <w:szCs w:val="26"/>
        </w:rPr>
        <w:t>Retell the story.</w:t>
      </w:r>
    </w:p>
    <w:p w14:paraId="4004ED26" w14:textId="60C942ED" w:rsidR="00F77088" w:rsidRPr="00B462A6" w:rsidRDefault="00B462A6" w:rsidP="006472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Revise or learn about conjunctions and practise joining clauses. </w:t>
      </w:r>
      <w:r w:rsidR="00EA65B4">
        <w:rPr>
          <w:sz w:val="26"/>
          <w:szCs w:val="26"/>
        </w:rPr>
        <w:t xml:space="preserve">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0564131A" w:rsidR="00F77088" w:rsidRPr="00B462A6" w:rsidRDefault="00F77088" w:rsidP="00F77088">
      <w:pPr>
        <w:spacing w:after="0" w:line="276" w:lineRule="auto"/>
        <w:contextualSpacing/>
        <w:rPr>
          <w:bCs/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C53494">
        <w:rPr>
          <w:bCs/>
          <w:sz w:val="26"/>
          <w:szCs w:val="26"/>
        </w:rPr>
        <w:t xml:space="preserve">Listen to </w:t>
      </w:r>
      <w:r w:rsidR="00B462A6">
        <w:rPr>
          <w:bCs/>
          <w:sz w:val="26"/>
          <w:szCs w:val="26"/>
        </w:rPr>
        <w:t>the second part of Sinbad’s</w:t>
      </w:r>
      <w:r w:rsidR="00C53494">
        <w:rPr>
          <w:bCs/>
          <w:sz w:val="26"/>
          <w:szCs w:val="26"/>
        </w:rPr>
        <w:t xml:space="preserve"> story. </w:t>
      </w:r>
      <w:r w:rsidR="00CD30AD">
        <w:rPr>
          <w:bCs/>
          <w:sz w:val="26"/>
          <w:szCs w:val="26"/>
        </w:rPr>
        <w:t xml:space="preserve">Retell the story. </w:t>
      </w:r>
      <w:r w:rsidR="00B462A6">
        <w:rPr>
          <w:bCs/>
          <w:sz w:val="26"/>
          <w:szCs w:val="26"/>
        </w:rPr>
        <w:t>Revise p</w:t>
      </w:r>
      <w:r w:rsidR="00CD30AD">
        <w:rPr>
          <w:bCs/>
          <w:sz w:val="26"/>
          <w:szCs w:val="26"/>
        </w:rPr>
        <w:t>repositions</w:t>
      </w:r>
      <w:r w:rsidR="00B462A6">
        <w:rPr>
          <w:bCs/>
          <w:sz w:val="26"/>
          <w:szCs w:val="26"/>
        </w:rPr>
        <w:t xml:space="preserve"> and use these to form expanded noun phrases and good descriptions</w:t>
      </w:r>
      <w:r w:rsidR="00CD30AD">
        <w:rPr>
          <w:bCs/>
          <w:sz w:val="26"/>
          <w:szCs w:val="26"/>
        </w:rPr>
        <w:t>.</w:t>
      </w:r>
      <w:r w:rsidR="00C53494">
        <w:rPr>
          <w:bCs/>
          <w:sz w:val="26"/>
          <w:szCs w:val="26"/>
        </w:rPr>
        <w:t xml:space="preserve"> </w:t>
      </w:r>
    </w:p>
    <w:p w14:paraId="6816A53F" w14:textId="459ED619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CD30AD">
        <w:rPr>
          <w:sz w:val="26"/>
          <w:szCs w:val="26"/>
        </w:rPr>
        <w:t xml:space="preserve">Listen to </w:t>
      </w:r>
      <w:r w:rsidR="00B462A6">
        <w:rPr>
          <w:sz w:val="26"/>
          <w:szCs w:val="26"/>
        </w:rPr>
        <w:t>the last part of the</w:t>
      </w:r>
      <w:r w:rsidR="00CD30AD">
        <w:rPr>
          <w:sz w:val="26"/>
          <w:szCs w:val="26"/>
        </w:rPr>
        <w:t xml:space="preserve"> story</w:t>
      </w:r>
      <w:r w:rsidR="00B462A6">
        <w:rPr>
          <w:sz w:val="26"/>
          <w:szCs w:val="26"/>
        </w:rPr>
        <w:t xml:space="preserve"> of Sinbad</w:t>
      </w:r>
      <w:r w:rsidR="00CD30AD">
        <w:rPr>
          <w:sz w:val="26"/>
          <w:szCs w:val="26"/>
        </w:rPr>
        <w:t xml:space="preserve">. Retell the story. </w:t>
      </w:r>
      <w:r w:rsidR="00B462A6">
        <w:rPr>
          <w:sz w:val="26"/>
          <w:szCs w:val="26"/>
        </w:rPr>
        <w:t xml:space="preserve"> Do creative writing, using </w:t>
      </w:r>
      <w:r w:rsidR="00CD30AD">
        <w:rPr>
          <w:sz w:val="26"/>
          <w:szCs w:val="26"/>
        </w:rPr>
        <w:t>prepositions</w:t>
      </w:r>
      <w:r w:rsidR="00B462A6">
        <w:rPr>
          <w:sz w:val="26"/>
          <w:szCs w:val="26"/>
        </w:rPr>
        <w:t xml:space="preserve"> to add description</w:t>
      </w:r>
      <w:r w:rsidR="00CD30AD">
        <w:rPr>
          <w:sz w:val="26"/>
          <w:szCs w:val="26"/>
        </w:rPr>
        <w:t xml:space="preserve"> and conjunctions</w:t>
      </w:r>
      <w:r w:rsidR="00B462A6">
        <w:rPr>
          <w:sz w:val="26"/>
          <w:szCs w:val="26"/>
        </w:rPr>
        <w:t xml:space="preserve"> to join clauses</w:t>
      </w:r>
      <w:r w:rsidR="00CD30AD">
        <w:rPr>
          <w:sz w:val="26"/>
          <w:szCs w:val="26"/>
        </w:rPr>
        <w:t xml:space="preserve">. </w:t>
      </w:r>
      <w:r w:rsidR="00C53494">
        <w:rPr>
          <w:sz w:val="26"/>
          <w:szCs w:val="26"/>
        </w:rPr>
        <w:t xml:space="preserve"> </w:t>
      </w:r>
    </w:p>
    <w:p w14:paraId="47CE453E" w14:textId="0DC29CE0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CD30AD">
        <w:rPr>
          <w:sz w:val="26"/>
          <w:szCs w:val="26"/>
        </w:rPr>
        <w:t xml:space="preserve">Read </w:t>
      </w:r>
      <w:r w:rsidR="00E74B2A">
        <w:rPr>
          <w:sz w:val="26"/>
          <w:szCs w:val="26"/>
        </w:rPr>
        <w:t xml:space="preserve">several humorous </w:t>
      </w:r>
      <w:r w:rsidR="00CD30AD">
        <w:rPr>
          <w:sz w:val="26"/>
          <w:szCs w:val="26"/>
        </w:rPr>
        <w:t>poem</w:t>
      </w:r>
      <w:r w:rsidR="00E74B2A">
        <w:rPr>
          <w:sz w:val="26"/>
          <w:szCs w:val="26"/>
        </w:rPr>
        <w:t>s</w:t>
      </w:r>
      <w:r w:rsidR="00CD30AD">
        <w:rPr>
          <w:sz w:val="26"/>
          <w:szCs w:val="26"/>
        </w:rPr>
        <w:t>. Research vocabulary. Learn a poem by heart.</w:t>
      </w:r>
    </w:p>
    <w:p w14:paraId="55DD841D" w14:textId="7FA94F5B" w:rsidR="00EB5DBA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C53494">
        <w:rPr>
          <w:sz w:val="26"/>
          <w:szCs w:val="26"/>
        </w:rPr>
        <w:t>Read</w:t>
      </w:r>
      <w:r w:rsidR="00CD30AD">
        <w:rPr>
          <w:sz w:val="26"/>
          <w:szCs w:val="26"/>
        </w:rPr>
        <w:t xml:space="preserve"> a draft</w:t>
      </w:r>
      <w:r w:rsidR="00E74B2A">
        <w:rPr>
          <w:sz w:val="26"/>
          <w:szCs w:val="26"/>
        </w:rPr>
        <w:t xml:space="preserve"> poem and notice amendments to improve it</w:t>
      </w:r>
      <w:r w:rsidR="00CD30AD">
        <w:rPr>
          <w:sz w:val="26"/>
          <w:szCs w:val="26"/>
        </w:rPr>
        <w:t>. Write own poem</w:t>
      </w:r>
      <w:r w:rsidR="00E74B2A">
        <w:rPr>
          <w:sz w:val="26"/>
          <w:szCs w:val="26"/>
        </w:rPr>
        <w:t>, making several drafts</w:t>
      </w:r>
      <w:r w:rsidR="00CD30AD">
        <w:rPr>
          <w:sz w:val="26"/>
          <w:szCs w:val="26"/>
        </w:rPr>
        <w:t xml:space="preserve">. Perform poem. </w:t>
      </w:r>
      <w:r w:rsidR="00F7582B">
        <w:rPr>
          <w:sz w:val="26"/>
          <w:szCs w:val="26"/>
        </w:rPr>
        <w:t xml:space="preserve">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sectPr w:rsidR="00FB0706" w:rsidRPr="00643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8CC28" w14:textId="77777777" w:rsidR="00491744" w:rsidRDefault="00491744" w:rsidP="001F3EC3">
      <w:pPr>
        <w:spacing w:after="0" w:line="240" w:lineRule="auto"/>
      </w:pPr>
      <w:r>
        <w:separator/>
      </w:r>
    </w:p>
  </w:endnote>
  <w:endnote w:type="continuationSeparator" w:id="0">
    <w:p w14:paraId="596A70F2" w14:textId="77777777" w:rsidR="00491744" w:rsidRDefault="00491744" w:rsidP="001F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A17B9" w14:textId="37276FAF" w:rsidR="001F3EC3" w:rsidRPr="00AD6381" w:rsidRDefault="001F3EC3" w:rsidP="00AD6381">
    <w:pPr>
      <w:ind w:left="-426" w:right="-330"/>
      <w:rPr>
        <w:rFonts w:cs="Tahoma"/>
        <w:sz w:val="20"/>
        <w:szCs w:val="20"/>
      </w:rPr>
    </w:pPr>
    <w:r w:rsidRPr="00AD6381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AD6381">
        <w:rPr>
          <w:rStyle w:val="Hyperlink"/>
          <w:rFonts w:cs="Tahoma"/>
          <w:sz w:val="20"/>
          <w:szCs w:val="20"/>
        </w:rPr>
        <w:t>https://wrht.org.uk/hamilton</w:t>
      </w:r>
    </w:hyperlink>
    <w:r w:rsidR="00AD6381">
      <w:rPr>
        <w:rStyle w:val="Hyperlink"/>
        <w:rFonts w:cs="Tahoma"/>
        <w:sz w:val="20"/>
        <w:szCs w:val="20"/>
        <w:u w:val="none"/>
      </w:rPr>
      <w:tab/>
    </w:r>
    <w:r w:rsidR="00AD6381">
      <w:rPr>
        <w:rStyle w:val="Hyperlink"/>
        <w:rFonts w:cs="Tahoma"/>
        <w:sz w:val="20"/>
        <w:szCs w:val="20"/>
        <w:u w:val="none"/>
      </w:rPr>
      <w:tab/>
    </w:r>
    <w:r w:rsidR="00AD6381" w:rsidRPr="00AD6381">
      <w:rPr>
        <w:rStyle w:val="Hyperlink"/>
        <w:rFonts w:cs="Tahoma"/>
        <w:color w:val="auto"/>
        <w:sz w:val="20"/>
        <w:szCs w:val="20"/>
        <w:u w:val="none"/>
      </w:rPr>
      <w:t>Week 12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4485E" w14:textId="77777777" w:rsidR="00491744" w:rsidRDefault="00491744" w:rsidP="001F3EC3">
      <w:pPr>
        <w:spacing w:after="0" w:line="240" w:lineRule="auto"/>
      </w:pPr>
      <w:r>
        <w:separator/>
      </w:r>
    </w:p>
  </w:footnote>
  <w:footnote w:type="continuationSeparator" w:id="0">
    <w:p w14:paraId="7F660261" w14:textId="77777777" w:rsidR="00491744" w:rsidRDefault="00491744" w:rsidP="001F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1F3EC3"/>
    <w:rsid w:val="00211667"/>
    <w:rsid w:val="00230AA3"/>
    <w:rsid w:val="00247273"/>
    <w:rsid w:val="00281818"/>
    <w:rsid w:val="002865AB"/>
    <w:rsid w:val="00286605"/>
    <w:rsid w:val="002A6C6F"/>
    <w:rsid w:val="002B2B21"/>
    <w:rsid w:val="002F0EDD"/>
    <w:rsid w:val="003118C1"/>
    <w:rsid w:val="00425954"/>
    <w:rsid w:val="004542AC"/>
    <w:rsid w:val="00486423"/>
    <w:rsid w:val="00491744"/>
    <w:rsid w:val="004C4991"/>
    <w:rsid w:val="004F7207"/>
    <w:rsid w:val="006472E5"/>
    <w:rsid w:val="00661378"/>
    <w:rsid w:val="00710347"/>
    <w:rsid w:val="00735813"/>
    <w:rsid w:val="00740FD8"/>
    <w:rsid w:val="007A2450"/>
    <w:rsid w:val="007B7F36"/>
    <w:rsid w:val="007E4A70"/>
    <w:rsid w:val="0082112D"/>
    <w:rsid w:val="0082602A"/>
    <w:rsid w:val="00840E72"/>
    <w:rsid w:val="008F220F"/>
    <w:rsid w:val="009936C8"/>
    <w:rsid w:val="009C05EB"/>
    <w:rsid w:val="00A33882"/>
    <w:rsid w:val="00A549BC"/>
    <w:rsid w:val="00A65827"/>
    <w:rsid w:val="00AA3060"/>
    <w:rsid w:val="00AD6381"/>
    <w:rsid w:val="00B40AAE"/>
    <w:rsid w:val="00B462A6"/>
    <w:rsid w:val="00B7551B"/>
    <w:rsid w:val="00B90012"/>
    <w:rsid w:val="00C160D4"/>
    <w:rsid w:val="00C36125"/>
    <w:rsid w:val="00C53494"/>
    <w:rsid w:val="00CA1884"/>
    <w:rsid w:val="00CD30AD"/>
    <w:rsid w:val="00E10F51"/>
    <w:rsid w:val="00E13AD6"/>
    <w:rsid w:val="00E36F30"/>
    <w:rsid w:val="00E72BF3"/>
    <w:rsid w:val="00E74B2A"/>
    <w:rsid w:val="00E9569E"/>
    <w:rsid w:val="00EA65B4"/>
    <w:rsid w:val="00EB5DBA"/>
    <w:rsid w:val="00F2265D"/>
    <w:rsid w:val="00F61A76"/>
    <w:rsid w:val="00F7582B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docId w15:val="{A431B1A4-F8B5-4B20-89F9-7BAC9789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C3"/>
  </w:style>
  <w:style w:type="paragraph" w:styleId="Footer">
    <w:name w:val="footer"/>
    <w:basedOn w:val="Normal"/>
    <w:link w:val="FooterChar"/>
    <w:uiPriority w:val="99"/>
    <w:unhideWhenUsed/>
    <w:rsid w:val="001F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Barwick</dc:creator>
  <cp:lastModifiedBy>HP</cp:lastModifiedBy>
  <cp:revision>4</cp:revision>
  <dcterms:created xsi:type="dcterms:W3CDTF">2020-06-08T14:58:00Z</dcterms:created>
  <dcterms:modified xsi:type="dcterms:W3CDTF">2020-06-09T06:53:00Z</dcterms:modified>
</cp:coreProperties>
</file>